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700" w:lineRule="exact"/>
        <w:ind w:right="0"/>
        <w:jc w:val="both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附件3：</w:t>
      </w:r>
    </w:p>
    <w:p>
      <w:pPr>
        <w:spacing w:before="0" w:after="0" w:line="700" w:lineRule="exact"/>
        <w:ind w:righ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</w:rPr>
        <w:t>怀化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  <w:lang w:val="en-US" w:eastAsia="zh-CN"/>
        </w:rPr>
        <w:t>工商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</w:rPr>
        <w:t>职业技术学院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pacing w:val="0"/>
          <w:sz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</w:rPr>
        <w:t>年单独招生</w:t>
      </w:r>
    </w:p>
    <w:p>
      <w:pPr>
        <w:spacing w:before="0" w:after="0" w:line="700" w:lineRule="exac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sz w:val="44"/>
        </w:rPr>
        <w:t>考试大纲（英语）</w:t>
      </w:r>
    </w:p>
    <w:p>
      <w:pPr>
        <w:spacing w:before="0" w:after="0" w:line="600" w:lineRule="exact"/>
        <w:ind w:left="0" w:right="0" w:firstLine="0"/>
        <w:jc w:val="left"/>
        <w:rPr>
          <w:rFonts w:hint="default" w:ascii="Times New Roman" w:hAnsi="Times New Roman" w:eastAsia="宋体" w:cs="Times New Roman"/>
          <w:b/>
          <w:bCs/>
          <w:color w:val="000000"/>
          <w:spacing w:val="0"/>
          <w:sz w:val="44"/>
        </w:rPr>
      </w:pP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根据湖南省教育厅《关于做好湖南省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年高职（高专）院校单独招生工作的通知》（湘教发〔202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号）精神，按照《怀化工商职业技术学院2026年高职单招章程》要求，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《中等职业学校英语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课程标准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》及高中教育阶段英语科目知识等有关内容制定本考试大纲。主要测试考生英语基础知识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（词汇、语法等）和基本技能，在日常生活和职业场景中的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英语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应用能力。</w:t>
      </w: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ascii="Times New Roman" w:hAnsi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一、考试形式、题型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40" w:firstLineChars="200"/>
        <w:jc w:val="left"/>
        <w:textAlignment w:val="auto"/>
        <w:rPr>
          <w:rFonts w:ascii="Times New Roman" w:hAnsi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本次考试为闭卷笔试的形式，题型为单项选择题、判断题。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二、考试时量、分值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本考试为文化素质测试的一部分，与语文、数学一起合计考试时间为90分钟，分值90分。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三、考试范围和要求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词汇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掌握《中等职业学校英语</w:t>
      </w:r>
      <w:r>
        <w:rPr>
          <w:rFonts w:hint="eastAsia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  <w:t>课程标准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》中</w:t>
      </w:r>
      <w:r>
        <w:rPr>
          <w:rFonts w:hint="eastAsia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  <w:t>的常用词汇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（含九</w:t>
      </w:r>
      <w:r>
        <w:rPr>
          <w:rFonts w:hint="default" w:ascii="Times New Roman" w:hAnsi="Times New Roman" w:eastAsia="仿宋" w:cs="Times New Roman"/>
          <w:color w:val="000000"/>
          <w:spacing w:val="5"/>
          <w:sz w:val="32"/>
          <w:szCs w:val="32"/>
        </w:rPr>
        <w:t>年义务教育阶段的词汇），同时学习大约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300</w:t>
      </w:r>
      <w:r>
        <w:rPr>
          <w:rFonts w:hint="default" w:ascii="Times New Roman" w:hAnsi="Times New Roman" w:eastAsia="仿宋" w:cs="Times New Roman"/>
          <w:color w:val="000000"/>
          <w:spacing w:val="3"/>
          <w:sz w:val="32"/>
          <w:szCs w:val="32"/>
          <w:lang w:eastAsia="zh-CN"/>
        </w:rPr>
        <w:t>个</w:t>
      </w:r>
      <w:r>
        <w:rPr>
          <w:rFonts w:hint="default" w:ascii="Times New Roman" w:hAnsi="Times New Roman" w:eastAsia="仿宋" w:cs="Times New Roman"/>
          <w:color w:val="000000"/>
          <w:spacing w:val="5"/>
          <w:sz w:val="32"/>
          <w:szCs w:val="32"/>
        </w:rPr>
        <w:t>习惯用语或固定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搭配；能根据构词法自主扩展词汇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  <w:lang w:val="en-US" w:eastAsia="zh-CN"/>
        </w:rPr>
        <w:t>（二）语法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理解以下语法项目的形式和意义并正确使用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名词：可数名词、不可数名词、专有名词、名词所有格；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代词：人称代词、物主代词、反身代词、指示代词、不定代词、疑问代词；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数词：基数词和序数词；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介词：常用介词及固定搭配；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冠词：不定冠词和定冠词；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连词：并列连词、转折连词、选择连词和因果连词；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形容词&amp;副词：形容词&amp;副词的比较级和最高级；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动词：系动词、行为动词、助动词、常见情态动词的基本用</w:t>
      </w:r>
      <w:r>
        <w:rPr>
          <w:rFonts w:hint="default" w:ascii="Times New Roman" w:hAnsi="Times New Roman" w:eastAsia="仿宋" w:cs="Times New Roman"/>
          <w:color w:val="000000"/>
          <w:spacing w:val="-2"/>
          <w:sz w:val="32"/>
          <w:szCs w:val="32"/>
        </w:rPr>
        <w:t>法；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2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-5"/>
          <w:sz w:val="32"/>
          <w:szCs w:val="32"/>
        </w:rPr>
        <w:t>时态：一般现在时、一般过去时、一般将来时、现在进行时、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现在完成时；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语态：主动语态和被动语态；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虚拟语气：基本虚拟语气句式；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64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6"/>
          <w:sz w:val="32"/>
          <w:szCs w:val="32"/>
        </w:rPr>
        <w:t>非谓语形式：动词不定式、动词的-ing形式与动词的-ed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形式；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句子：句子的种类（陈述句，疑问句，祈使句，感叹句）、基本句型、三大从句（名词性从句，定语从句，状语从句）；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倒装结构：全部倒装和部分倒装的基本用法。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</w:rPr>
        <w:t>基本交际用语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能够就以下功能项目进行交际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000000"/>
          <w:spacing w:val="5"/>
          <w:sz w:val="32"/>
          <w:szCs w:val="32"/>
        </w:rPr>
        <w:t>问候与道别，引荐与介绍，感谢与道歉，预约与邀请，祝愿与祝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贺，求助与提供帮助，赞同与反对，接受与拒绝。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pacing w:val="0"/>
          <w:sz w:val="32"/>
          <w:szCs w:val="32"/>
          <w:lang w:val="en-US" w:eastAsia="zh-CN"/>
        </w:rPr>
        <w:t>（四）阅读理解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6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5"/>
          <w:sz w:val="32"/>
          <w:szCs w:val="32"/>
        </w:rPr>
        <w:t>要求考生能以每分钟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70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</w:rPr>
        <w:t>80</w:t>
      </w:r>
      <w:r>
        <w:rPr>
          <w:rFonts w:hint="default" w:ascii="Times New Roman" w:hAnsi="Times New Roman" w:eastAsia="仿宋" w:cs="Times New Roman"/>
          <w:color w:val="000000"/>
          <w:spacing w:val="5"/>
          <w:sz w:val="32"/>
          <w:szCs w:val="32"/>
        </w:rPr>
        <w:t>个词的速度，读懂生词率不超过</w:t>
      </w:r>
      <w:r>
        <w:rPr>
          <w:rFonts w:hint="default" w:ascii="Times New Roman" w:hAnsi="Times New Roman" w:eastAsia="仿宋" w:cs="Times New Roman"/>
          <w:color w:val="000000"/>
          <w:spacing w:val="4"/>
          <w:sz w:val="32"/>
          <w:szCs w:val="32"/>
        </w:rPr>
        <w:t>3％的各种题材文章。</w:t>
      </w:r>
      <w:r>
        <w:rPr>
          <w:rFonts w:hint="default" w:ascii="Times New Roman" w:hAnsi="Times New Roman" w:eastAsia="仿宋" w:cs="Times New Roman"/>
          <w:color w:val="000000"/>
          <w:spacing w:val="4"/>
          <w:sz w:val="32"/>
          <w:szCs w:val="32"/>
          <w:lang w:val="en-US" w:eastAsia="zh-CN"/>
        </w:rPr>
        <w:t>考生能读懂书、报、杂志中关于一般性阅读材料（科普、文化、社会、常识、人物等），并能从中获取相关信息。</w:t>
      </w:r>
      <w:r>
        <w:rPr>
          <w:rFonts w:hint="default" w:ascii="Times New Roman" w:hAnsi="Times New Roman" w:eastAsia="仿宋" w:cs="Times New Roman"/>
          <w:color w:val="000000"/>
          <w:spacing w:val="4"/>
          <w:sz w:val="32"/>
          <w:szCs w:val="32"/>
        </w:rPr>
        <w:t>考生应能：理解文章主旨要义；根据上下文推断生词的词义；理解文章具体信息；做出简单判断和推理；理解作者的意</w:t>
      </w:r>
      <w:r>
        <w:rPr>
          <w:rFonts w:hint="default" w:ascii="Times New Roman" w:hAnsi="Times New Roman" w:eastAsia="仿宋" w:cs="Times New Roman"/>
          <w:color w:val="000000"/>
          <w:spacing w:val="4"/>
          <w:sz w:val="32"/>
          <w:szCs w:val="32"/>
          <w:lang w:val="en-US" w:eastAsia="zh-CN"/>
        </w:rPr>
        <w:t>图和态度。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四、题型分布及难易比例</w:t>
      </w:r>
    </w:p>
    <w:p>
      <w:pPr>
        <w:keepNext w:val="0"/>
        <w:keepLines w:val="0"/>
        <w:widowControl/>
        <w:suppressLineNumbers w:val="0"/>
        <w:spacing w:line="60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试卷题型包括：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单项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 xml:space="preserve">选择题、判断题。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 xml:space="preserve">第一题：单项选择题。共20小题，每小题3分，满分60分。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第二题：判断题。共15小题，每小题2分，满分30分。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600" w:lineRule="exact"/>
        <w:jc w:val="both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AF11"/>
    <w:multiLevelType w:val="singleLevel"/>
    <w:tmpl w:val="3788AF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A623C"/>
    <w:rsid w:val="703A6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2026-02-04T10:59:00Z</dcterms:created>
  <dc:creator>DELL</dc:creator>
  <cp:lastModifiedBy>DELL</cp:lastModifiedBy>
  <dcterms:modified xsi:type="dcterms:W3CDTF">2026-02-04T10:59:26Z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