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/>
        <w:jc w:val="both"/>
        <w:rPr>
          <w:rStyle w:val="5"/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附件</w:t>
      </w:r>
      <w:r>
        <w:rPr>
          <w:rStyle w:val="5"/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000000"/>
          <w:spacing w:val="12"/>
          <w:sz w:val="44"/>
          <w:szCs w:val="44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000000"/>
          <w:spacing w:val="12"/>
          <w:sz w:val="44"/>
          <w:szCs w:val="44"/>
          <w:shd w:val="clear" w:color="auto" w:fill="FFFFFF"/>
          <w:lang w:val="en-US" w:eastAsia="zh-CN"/>
        </w:rPr>
        <w:t>怀化工商职业技术学院2026年单独招生考试运动训练专业（篮球专项）测试标准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9" w:lineRule="atLeast"/>
        <w:ind w:left="36" w:right="3132" w:firstLine="420"/>
        <w:jc w:val="both"/>
        <w:rPr>
          <w:rStyle w:val="5"/>
          <w:rFonts w:hint="default" w:ascii="Times New Roman" w:hAnsi="Times New Roman" w:eastAsia="黑体" w:cs="Times New Roman"/>
          <w:b w:val="0"/>
          <w:bCs w:val="0"/>
          <w:spacing w:val="12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一、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测试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内容与分值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立定跳远（30分）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）往返运球单手低手投篮（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分，其中达标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分，技评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0分）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）实战考核（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210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二、测试方法与评分标准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（一）立定跳远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1.测试方法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测试时考生两脚自然开立站于起跳线后，脚尖不得踩线。两脚原地同时起跳，不得有垫步或连跳动作。测量起跳线后沿至最后着地点后沿的垂直距离。每位考生可连续跳2次，取最好成绩。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2.测试要求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考生不得踩线，跳完后应往前走1-2步再在考试区外沿回至起跳区，对踩线犯规和不服从裁判安排的考生，裁判员应予以警告，2次犯规则或受到警告的考生取消其考试资格。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3.评分标准</w:t>
      </w:r>
    </w:p>
    <w:p>
      <w:pPr>
        <w:widowControl/>
        <w:shd w:val="clear" w:color="FFFFFF" w:fill="FFFFFF"/>
        <w:spacing w:line="561" w:lineRule="atLeast"/>
        <w:ind w:firstLine="688" w:firstLineChars="200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kern w:val="0"/>
          <w:sz w:val="32"/>
          <w:szCs w:val="32"/>
          <w:shd w:val="clear" w:color="auto" w:fill="FFFFFF"/>
          <w:lang w:val="en-US" w:eastAsia="zh-CN" w:bidi="ar"/>
        </w:rPr>
        <w:t>见表1和表2</w:t>
      </w:r>
    </w:p>
    <w:p>
      <w:pPr>
        <w:widowControl/>
        <w:shd w:val="clear" w:color="FFFFFF" w:fill="FFFFFF"/>
        <w:spacing w:line="561" w:lineRule="atLeast"/>
        <w:ind w:firstLine="48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pacing w:val="15"/>
          <w:kern w:val="0"/>
          <w:sz w:val="28"/>
          <w:szCs w:val="28"/>
          <w:highlight w:val="none"/>
          <w:shd w:val="clear" w:color="FFFFFF" w:fill="FFFFFF"/>
          <w:vertAlign w:val="baseline"/>
          <w:lang w:val="en-US" w:eastAsia="zh-CN"/>
        </w:rPr>
        <w:t>表1 男子立定跳远评分标准</w:t>
      </w:r>
    </w:p>
    <w:tbl>
      <w:tblPr>
        <w:tblStyle w:val="3"/>
        <w:tblW w:w="827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808"/>
        <w:gridCol w:w="1093"/>
        <w:gridCol w:w="1489"/>
        <w:gridCol w:w="1093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分值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成绩（厘米）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分值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 xml:space="preserve"> 成绩（厘米）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分值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成绩（厘米）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≧281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245-247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213-216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275-280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242-244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209-212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270-274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239-241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205-208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266-269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236-238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201-204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263-265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233-235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196-200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260-262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230-232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191-195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257-259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227-229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186-190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254-256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224-226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181-185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251-253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221-223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176-180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248-250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217-220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171-175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≦170</w:t>
            </w:r>
          </w:p>
        </w:tc>
      </w:tr>
    </w:tbl>
    <w:p>
      <w:pPr>
        <w:widowControl/>
        <w:shd w:val="clear" w:color="FFFFFF" w:fill="FFFFFF"/>
        <w:spacing w:line="561" w:lineRule="atLeas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pacing w:val="15"/>
          <w:kern w:val="0"/>
          <w:sz w:val="28"/>
          <w:szCs w:val="28"/>
          <w:highlight w:val="none"/>
          <w:shd w:val="clear" w:color="FFFFFF" w:fill="FFFFFF"/>
          <w:vertAlign w:val="baseline"/>
          <w:lang w:val="en-US" w:eastAsia="zh-CN"/>
        </w:rPr>
        <w:t>表2 女子立定跳远评分标准</w:t>
      </w:r>
    </w:p>
    <w:tbl>
      <w:tblPr>
        <w:tblStyle w:val="3"/>
        <w:tblW w:w="83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816"/>
        <w:gridCol w:w="1098"/>
        <w:gridCol w:w="1496"/>
        <w:gridCol w:w="1098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分值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成绩（厘米）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分值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成绩（厘米）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分值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成绩（厘米）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≧221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178-180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148-150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216-220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175-177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145-147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211-215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172-174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142-144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206-210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169-171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139-141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201-205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166-168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136-138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197-200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163-165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133-135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193-196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160-162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130-132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189-192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157-159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127-129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185-188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154-156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124-126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181-184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151-153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121-123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≦120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）往返运球单手低手投篮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1.测试方法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（1）测试采用28米×15米的标准场地（见图1）。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2）考生由场地端线中点处出发，当脚离开地面即开动计时表，先用左手运球至左侧，脚必须踏入以中线和边线的交点为圆心、半径为0.5米的圆弧内，然后折回，用右手运球单手低手上篮并直到投中。再换用右手运球至右侧，脚必须踏入以中线和边线的交点为圆心、半径为0.5米的圆弧内，然后折回，用左手运球单手低手上篮并投中，同样重复上述运球上篮一次，第四次上篮入圈停计时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（3）每人测试一次,若测试犯规无成绩者，可重测一次，但扣除该项目总分的10%。如仍犯规失败无成绩者，可再重测一次，但扣除该项目总分的20%，每位考生最多只可重测两次，以最后一次成绩为准。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9" w:lineRule="atLeast"/>
        <w:ind w:left="468" w:right="228" w:firstLine="0"/>
        <w:rPr>
          <w:rFonts w:hint="default" w:ascii="Times New Roman" w:hAnsi="Times New Roman" w:eastAsia="宋体" w:cs="Times New Roman"/>
          <w:spacing w:val="12"/>
          <w:sz w:val="22"/>
          <w:szCs w:val="22"/>
        </w:rPr>
      </w:pPr>
      <w:r>
        <w:rPr>
          <w:rFonts w:hint="default" w:ascii="Times New Roman" w:hAnsi="Times New Roman" w:eastAsia="宋体" w:cs="Times New Roman"/>
          <w:spacing w:val="12"/>
          <w:sz w:val="22"/>
          <w:szCs w:val="22"/>
        </w:rPr>
        <w:t>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9" w:lineRule="atLeast"/>
        <w:ind w:left="0" w:right="0" w:firstLine="420"/>
        <w:jc w:val="center"/>
        <w:rPr>
          <w:rFonts w:hint="default" w:ascii="Times New Roman" w:hAnsi="Times New Roman" w:eastAsia="宋体" w:cs="Times New Roman"/>
          <w:spacing w:val="12"/>
          <w:sz w:val="22"/>
          <w:szCs w:val="22"/>
        </w:rPr>
      </w:pPr>
      <w:r>
        <w:rPr>
          <w:rFonts w:hint="default" w:ascii="Times New Roman" w:hAnsi="Times New Roman" w:cs="Times New Roman"/>
          <w:position w:val="-80"/>
        </w:rPr>
        <w:drawing>
          <wp:inline distT="0" distB="0" distL="114300" distR="114300">
            <wp:extent cx="3148965" cy="2091055"/>
            <wp:effectExtent l="0" t="0" r="13335" b="44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13" w:line="218" w:lineRule="auto"/>
        <w:ind w:left="1598"/>
        <w:jc w:val="both"/>
        <w:rPr>
          <w:rFonts w:hint="default" w:ascii="Times New Roman" w:hAnsi="Times New Roman" w:eastAsia="宋体" w:cs="Times New Roman"/>
          <w:spacing w:val="12"/>
          <w:sz w:val="22"/>
          <w:szCs w:val="22"/>
        </w:rPr>
      </w:pPr>
      <w:r>
        <w:rPr>
          <w:rFonts w:hint="default" w:ascii="Times New Roman" w:hAnsi="Times New Roman" w:eastAsia="楷体" w:cs="Times New Roman"/>
          <w:color w:val="231F20"/>
          <w:spacing w:val="-2"/>
          <w:sz w:val="24"/>
          <w:szCs w:val="24"/>
        </w:rPr>
        <w:t>图</w:t>
      </w:r>
      <w:r>
        <w:rPr>
          <w:rFonts w:hint="default" w:ascii="Times New Roman" w:hAnsi="Times New Roman" w:eastAsia="楷体" w:cs="Times New Roman"/>
          <w:color w:val="231F20"/>
          <w:spacing w:val="-39"/>
          <w:sz w:val="24"/>
          <w:szCs w:val="24"/>
        </w:rPr>
        <w:t xml:space="preserve"> </w:t>
      </w:r>
      <w:r>
        <w:rPr>
          <w:rFonts w:hint="default" w:ascii="Times New Roman" w:hAnsi="Times New Roman" w:eastAsia="楷体" w:cs="Times New Roman"/>
          <w:color w:val="231F20"/>
          <w:spacing w:val="-39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color w:val="231F20"/>
          <w:spacing w:val="-2"/>
          <w:sz w:val="24"/>
          <w:szCs w:val="24"/>
        </w:rPr>
        <w:t xml:space="preserve">  篮球专项往返运球单手低手投篮考</w:t>
      </w:r>
      <w:r>
        <w:rPr>
          <w:rFonts w:hint="default" w:ascii="Times New Roman" w:hAnsi="Times New Roman" w:eastAsia="楷体" w:cs="Times New Roman"/>
          <w:color w:val="231F20"/>
          <w:spacing w:val="-3"/>
          <w:sz w:val="24"/>
          <w:szCs w:val="24"/>
        </w:rPr>
        <w:t>试场地示意图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60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2.评分标准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（1）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见表3</w:t>
      </w:r>
    </w:p>
    <w:p>
      <w:pPr>
        <w:widowControl/>
        <w:shd w:val="clear" w:color="FFFFFF" w:fill="FFFFFF"/>
        <w:spacing w:line="561" w:lineRule="atLeast"/>
        <w:ind w:firstLine="310" w:firstLineChars="10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pacing w:val="15"/>
          <w:kern w:val="0"/>
          <w:sz w:val="28"/>
          <w:szCs w:val="28"/>
          <w:highlight w:val="none"/>
          <w:shd w:val="clear" w:color="FFFFFF" w:fill="FFFFFF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pacing w:val="15"/>
          <w:kern w:val="0"/>
          <w:sz w:val="28"/>
          <w:szCs w:val="28"/>
          <w:highlight w:val="none"/>
          <w:shd w:val="clear" w:color="FFFFFF" w:fill="FFFFFF"/>
          <w:vertAlign w:val="baseline"/>
          <w:lang w:val="en-US" w:eastAsia="zh-CN"/>
        </w:rPr>
        <w:t>表3 男、女篮球往返运球单手低手投篮项目成绩评分标准</w:t>
      </w:r>
    </w:p>
    <w:tbl>
      <w:tblPr>
        <w:tblStyle w:val="3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4"/>
        <w:gridCol w:w="2425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300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往返运球单手低手投篮（秒）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成绩（男）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分值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成绩（女）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30.00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30.50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31.00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31.50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32.00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32.50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33.00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33.50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34.00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34.50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35.00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35.50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36.00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36.50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40.50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37.00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41.00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37.50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41.50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38.00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38.50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42.50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39.00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43.00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39.50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</w:rPr>
              <w:t>43.50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6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＞39.51</w:t>
            </w:r>
          </w:p>
        </w:tc>
        <w:tc>
          <w:tcPr>
            <w:tcW w:w="242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2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2"/>
                <w:szCs w:val="22"/>
                <w:lang w:val="en-US" w:eastAsia="zh-CN"/>
              </w:rPr>
              <w:t>＞43.51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（2）技评按 A、B、C、D 四个等级评分。凡达标成绩为0分者，技评均为D等级；凡达标成绩为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分（含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分）以下者，技评不能评为A等级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A（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～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运球技术熟练，控制能力强，步法与投篮动作正确熟练。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B（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16.9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～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分）：运球技术熟练，上篮步法与投篮动作基本正确熟练。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C（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.9～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 xml:space="preserve"> 分）：能够按要求用手完成运球，上篮步法与篮动作欠正确与熟练。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D（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11.9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～0分）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勉强能完成运球，上篮步法、投篮出现错误。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3.测试要求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（1）凡带球走或投篮不中继续前进以及未踩到折回点便折回，均视为测试失败，并视为一次测试。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（2）在运球途中必须把球控制在自己运球范围之内，严格按要求用手运球，否则视为测试失败。当运球至转折点转身或上篮投中后运球时，可以允许调整运1～2次，否则应判违例。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）实战能力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1.测试方法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根据考生人数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进行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全场或半场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比赛，由考评员独立评分，取平均得分为最后得分，比赛在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考官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的组织下按照篮球最新规则进行比赛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比赛结束后，考官可根据考生的实际情况增加自投自抢投篮测试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2.评分标准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技评按 A、B、C、D 四个等级评分。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A（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210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～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186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动作协调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连贯；战术配合意识强、实战效果好。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B（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185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～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159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分）：动作正确、协调；战术配合意识较强、实战效果较好。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C（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158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～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117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分）：动作基本正确、协调；战术配合意识一般、效果一般。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D（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116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～0分）：动作不正确、不协调；战术配合意识差、效果差。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3.测试要求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（1）着统一比赛服。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" w:beforeAutospacing="0" w:after="28" w:afterAutospacing="0" w:line="560" w:lineRule="exact"/>
        <w:ind w:right="0" w:firstLine="688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（2）比赛时间控制在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</w:rPr>
        <w:t>分钟内。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rPr>
          <w:rFonts w:hint="default" w:ascii="Times New Roman" w:hAnsi="Times New Roman" w:eastAsia="宋体" w:cs="Times New Roman"/>
          <w:spacing w:val="12"/>
          <w:sz w:val="22"/>
          <w:szCs w:val="22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87A28"/>
    <w:rsid w:val="2E087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2026-02-04T10:27:00Z</dcterms:created>
  <dc:creator>DELL</dc:creator>
  <cp:lastModifiedBy>DELL</cp:lastModifiedBy>
  <dcterms:modified xsi:type="dcterms:W3CDTF">2026-02-04T10:30:39Z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